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Test of Discernment</w:t>
      </w:r>
    </w:p>
    <w:p>
      <w:pPr>
        <w:pStyle w:val="Normal"/>
        <w:jc w:val="center"/>
        <w:rPr>
          <w:b w:val="1"/>
          <w:bCs w:val="1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>Please do exactly as instructed. Ask no questions. Under no circumstances are you to speak or ask a question. Be sure to keep your eyes on your own paper. When you have finished, sit quietly, not speaking a word.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Read everything before you do anything.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Proceed carefully and cautiously.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Put your name in the upper right-hand corner of this paper.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Circle the word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Name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in sentence three.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Draw five small squares in the upper left-hand corner of this paper.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Put and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X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in each square.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Put a circle around each square.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Sign your name in the lower right-hand corner of this paper.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After your name, write yes, yes, yes!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Put a circle around each word in sentence number eight.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Put an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X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in the lower left-hand corner of this page.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Draw a triangle around the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X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you put down.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On the reverse side of this paper multiply 703 by 1.850.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Draw a rectangle around the word paper in sentence number three.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When you get to this point in the test, snap your fingers of your left hand.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 xml:space="preserve">If you think you have followed directions up to this point, write </w:t>
      </w:r>
      <w:r>
        <w:rPr>
          <w:rFonts w:hAnsi="Times New Roman" w:hint="default"/>
          <w:rtl w:val="0"/>
          <w:lang w:val="en-US"/>
        </w:rPr>
        <w:t>“</w:t>
      </w:r>
      <w:r>
        <w:rPr>
          <w:rtl w:val="0"/>
          <w:lang w:val="en-US"/>
        </w:rPr>
        <w:t>I HAVE</w:t>
      </w:r>
      <w:r>
        <w:rPr>
          <w:rFonts w:hAnsi="Times New Roman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in space provided below.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On the reverse side of this paper, add 8,950 and 9,850.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Put a circle around your answer. Put a square around the circle.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tl w:val="0"/>
          <w:lang w:val="en-US"/>
        </w:rPr>
        <w:t>Shut your eyes for just a few seconds. Then proceed to line 20.</w:t>
      </w: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</w:rPr>
      </w:pPr>
      <w:r>
        <w:rPr>
          <w:rtl w:val="0"/>
          <w:lang w:val="en-US"/>
        </w:rPr>
        <w:t>Now that you have finished reading carefully, do only sentence three.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